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A0482" w14:textId="43C9B3D4" w:rsidR="00366F61" w:rsidRPr="000933FD" w:rsidRDefault="00366F61" w:rsidP="007A67DD">
      <w:pPr>
        <w:spacing w:after="0"/>
        <w:jc w:val="center"/>
        <w:rPr>
          <w:rFonts w:ascii="Times New Roman" w:hAnsi="Times New Roman" w:cs="Times New Roman"/>
          <w:b/>
          <w:sz w:val="28"/>
          <w:szCs w:val="28"/>
          <w:u w:val="single"/>
        </w:rPr>
      </w:pPr>
      <w:r w:rsidRPr="000933FD">
        <w:rPr>
          <w:rFonts w:ascii="Times New Roman" w:hAnsi="Times New Roman" w:cs="Times New Roman"/>
          <w:b/>
          <w:sz w:val="28"/>
          <w:szCs w:val="28"/>
          <w:u w:val="single"/>
        </w:rPr>
        <w:t>BETTENDORF EYECARE</w:t>
      </w:r>
      <w:r w:rsidR="00C37D6B" w:rsidRPr="000933FD">
        <w:rPr>
          <w:rFonts w:ascii="Times New Roman" w:hAnsi="Times New Roman" w:cs="Times New Roman"/>
          <w:b/>
          <w:sz w:val="28"/>
          <w:szCs w:val="28"/>
          <w:u w:val="single"/>
        </w:rPr>
        <w:t xml:space="preserve"> CENTER</w:t>
      </w:r>
    </w:p>
    <w:p w14:paraId="124AA945" w14:textId="3621870C" w:rsidR="00C37D6B" w:rsidRPr="000933FD" w:rsidRDefault="00C37D6B" w:rsidP="007A67DD">
      <w:pPr>
        <w:spacing w:after="0"/>
        <w:jc w:val="center"/>
        <w:rPr>
          <w:rFonts w:ascii="Times New Roman" w:hAnsi="Times New Roman" w:cs="Times New Roman"/>
          <w:sz w:val="24"/>
          <w:szCs w:val="24"/>
          <w:u w:val="single"/>
        </w:rPr>
      </w:pPr>
      <w:r w:rsidRPr="000933FD">
        <w:rPr>
          <w:rFonts w:ascii="Times New Roman" w:hAnsi="Times New Roman" w:cs="Times New Roman"/>
          <w:sz w:val="24"/>
          <w:szCs w:val="24"/>
          <w:u w:val="single"/>
        </w:rPr>
        <w:t>1875 Middle Rd Bettendorf, IA 52722</w:t>
      </w:r>
    </w:p>
    <w:p w14:paraId="4B5376F7" w14:textId="77777777" w:rsidR="000933FD" w:rsidRDefault="00366F61" w:rsidP="00366F61">
      <w:pPr>
        <w:jc w:val="center"/>
        <w:rPr>
          <w:rFonts w:ascii="Times New Roman" w:hAnsi="Times New Roman" w:cs="Times New Roman"/>
        </w:rPr>
      </w:pPr>
      <w:r w:rsidRPr="000933FD">
        <w:rPr>
          <w:rFonts w:ascii="Times New Roman" w:hAnsi="Times New Roman" w:cs="Times New Roman"/>
        </w:rPr>
        <w:t>Dr. Aaron Chizek, Dr. Ammie Chizek</w:t>
      </w:r>
    </w:p>
    <w:p w14:paraId="531BA819" w14:textId="3FD0E0F9" w:rsidR="00366F61" w:rsidRDefault="00366F61" w:rsidP="00366F61">
      <w:pPr>
        <w:jc w:val="center"/>
      </w:pPr>
      <w:r>
        <w:tab/>
      </w:r>
    </w:p>
    <w:p w14:paraId="670C9BC0" w14:textId="5C07B8A5" w:rsidR="007A67DD" w:rsidRDefault="000933FD" w:rsidP="000933FD">
      <w:pPr>
        <w:jc w:val="center"/>
        <w:rPr>
          <w:rFonts w:ascii="Times New Roman" w:hAnsi="Times New Roman" w:cs="Times New Roman"/>
          <w:b/>
          <w:sz w:val="28"/>
          <w:szCs w:val="28"/>
          <w:u w:val="single"/>
        </w:rPr>
      </w:pPr>
      <w:r w:rsidRPr="000933FD">
        <w:rPr>
          <w:rFonts w:ascii="Times New Roman" w:hAnsi="Times New Roman" w:cs="Times New Roman"/>
          <w:b/>
          <w:sz w:val="28"/>
          <w:szCs w:val="28"/>
          <w:u w:val="single"/>
        </w:rPr>
        <w:t>IS YOUR EXAM VISION OR MEDICAL??</w:t>
      </w:r>
    </w:p>
    <w:p w14:paraId="2F4386C2" w14:textId="77777777" w:rsidR="000933FD" w:rsidRPr="000933FD" w:rsidRDefault="000933FD" w:rsidP="000933FD">
      <w:pPr>
        <w:jc w:val="center"/>
        <w:rPr>
          <w:rFonts w:ascii="Times New Roman" w:hAnsi="Times New Roman" w:cs="Times New Roman"/>
          <w:b/>
          <w:sz w:val="28"/>
          <w:szCs w:val="28"/>
          <w:u w:val="single"/>
        </w:rPr>
      </w:pPr>
    </w:p>
    <w:p w14:paraId="69BFF854" w14:textId="77777777" w:rsidR="00366F61" w:rsidRPr="000933FD" w:rsidRDefault="00366F61" w:rsidP="00366F61">
      <w:pPr>
        <w:rPr>
          <w:rFonts w:ascii="Times New Roman" w:hAnsi="Times New Roman" w:cs="Times New Roman"/>
          <w:sz w:val="24"/>
          <w:szCs w:val="24"/>
        </w:rPr>
      </w:pPr>
      <w:r w:rsidRPr="000933FD">
        <w:rPr>
          <w:rFonts w:ascii="Times New Roman" w:hAnsi="Times New Roman" w:cs="Times New Roman"/>
          <w:sz w:val="24"/>
          <w:szCs w:val="24"/>
        </w:rPr>
        <w:t>Many of our patients have both vision and medical insurance coverage. There is a difference between the two insurance coverages as to what services they cover and pay. We want you to understand the difference between the two types of coverages.</w:t>
      </w:r>
    </w:p>
    <w:p w14:paraId="04A697B8" w14:textId="77777777" w:rsidR="00366F61" w:rsidRPr="000933FD" w:rsidRDefault="00366F61" w:rsidP="00366F61">
      <w:pPr>
        <w:rPr>
          <w:rFonts w:ascii="Times New Roman" w:hAnsi="Times New Roman" w:cs="Times New Roman"/>
          <w:sz w:val="24"/>
          <w:szCs w:val="24"/>
        </w:rPr>
      </w:pPr>
      <w:r w:rsidRPr="000933FD">
        <w:rPr>
          <w:rFonts w:ascii="Times New Roman" w:hAnsi="Times New Roman" w:cs="Times New Roman"/>
          <w:b/>
          <w:sz w:val="24"/>
          <w:szCs w:val="24"/>
          <w:u w:val="single"/>
        </w:rPr>
        <w:t>Vision Insurance</w:t>
      </w:r>
    </w:p>
    <w:p w14:paraId="06172239" w14:textId="553ED4AE" w:rsidR="00366F61" w:rsidRPr="000933FD" w:rsidRDefault="00366F61" w:rsidP="00366F61">
      <w:pPr>
        <w:rPr>
          <w:rFonts w:ascii="Times New Roman" w:hAnsi="Times New Roman" w:cs="Times New Roman"/>
          <w:sz w:val="24"/>
          <w:szCs w:val="24"/>
        </w:rPr>
      </w:pPr>
      <w:r w:rsidRPr="000933FD">
        <w:rPr>
          <w:rFonts w:ascii="Times New Roman" w:hAnsi="Times New Roman" w:cs="Times New Roman"/>
          <w:sz w:val="24"/>
          <w:szCs w:val="24"/>
        </w:rPr>
        <w:t xml:space="preserve">Vision coverage (such as VSP, Eyemed, Avesis, etc.) is designed to cover the expenses associated with a routine vision exam, which determines a prescription for glasses and/or contact lenses, as well as costs associated with the purchase of glasses and contact lenses. Vision insurance does not cover diagnosis, management or treatment of eye diseases or conditions of the eye (Glaucoma, Macular Degeneration, diabetes, conjunctivitis, </w:t>
      </w:r>
      <w:r w:rsidR="00375B37" w:rsidRPr="000933FD">
        <w:rPr>
          <w:rFonts w:ascii="Times New Roman" w:hAnsi="Times New Roman" w:cs="Times New Roman"/>
          <w:sz w:val="24"/>
          <w:szCs w:val="24"/>
        </w:rPr>
        <w:t xml:space="preserve">red eyes, </w:t>
      </w:r>
      <w:r w:rsidR="00EB0E44" w:rsidRPr="000933FD">
        <w:rPr>
          <w:rFonts w:ascii="Times New Roman" w:hAnsi="Times New Roman" w:cs="Times New Roman"/>
          <w:sz w:val="24"/>
          <w:szCs w:val="24"/>
        </w:rPr>
        <w:t xml:space="preserve">feeling of something in the eye, sudden vision loss, </w:t>
      </w:r>
      <w:r w:rsidR="00601F58" w:rsidRPr="000933FD">
        <w:rPr>
          <w:rFonts w:ascii="Times New Roman" w:hAnsi="Times New Roman" w:cs="Times New Roman"/>
          <w:sz w:val="24"/>
          <w:szCs w:val="24"/>
        </w:rPr>
        <w:t xml:space="preserve">allergies, dry eye, </w:t>
      </w:r>
      <w:r w:rsidRPr="000933FD">
        <w:rPr>
          <w:rFonts w:ascii="Times New Roman" w:hAnsi="Times New Roman" w:cs="Times New Roman"/>
          <w:sz w:val="24"/>
          <w:szCs w:val="24"/>
        </w:rPr>
        <w:t xml:space="preserve">etc.) The fee for this </w:t>
      </w:r>
      <w:r w:rsidR="000933FD">
        <w:rPr>
          <w:rFonts w:ascii="Times New Roman" w:hAnsi="Times New Roman" w:cs="Times New Roman"/>
          <w:sz w:val="24"/>
          <w:szCs w:val="24"/>
        </w:rPr>
        <w:t>a comprehensive vision exam</w:t>
      </w:r>
      <w:r w:rsidRPr="000933FD">
        <w:rPr>
          <w:rFonts w:ascii="Times New Roman" w:hAnsi="Times New Roman" w:cs="Times New Roman"/>
          <w:sz w:val="24"/>
          <w:szCs w:val="24"/>
        </w:rPr>
        <w:t xml:space="preserve"> is typically lower than that of a comprehensive medical exam and will generally have insurance co-pays which is determined by your insurance company for the exam and any materials that you order.</w:t>
      </w:r>
    </w:p>
    <w:p w14:paraId="408896E9" w14:textId="77777777" w:rsidR="00366F61" w:rsidRPr="000933FD" w:rsidRDefault="00366F61" w:rsidP="00366F61">
      <w:pPr>
        <w:rPr>
          <w:rFonts w:ascii="Times New Roman" w:hAnsi="Times New Roman" w:cs="Times New Roman"/>
          <w:sz w:val="24"/>
          <w:szCs w:val="24"/>
        </w:rPr>
      </w:pPr>
      <w:r w:rsidRPr="000933FD">
        <w:rPr>
          <w:rFonts w:ascii="Times New Roman" w:hAnsi="Times New Roman" w:cs="Times New Roman"/>
          <w:b/>
          <w:sz w:val="24"/>
          <w:szCs w:val="24"/>
          <w:u w:val="single"/>
        </w:rPr>
        <w:t>Medical Insurance</w:t>
      </w:r>
    </w:p>
    <w:p w14:paraId="429D3D54" w14:textId="75E62819" w:rsidR="00EB0E44" w:rsidRPr="000933FD" w:rsidRDefault="00366F61" w:rsidP="00366F61">
      <w:pPr>
        <w:rPr>
          <w:rFonts w:ascii="Times New Roman" w:hAnsi="Times New Roman" w:cs="Times New Roman"/>
          <w:sz w:val="24"/>
          <w:szCs w:val="24"/>
        </w:rPr>
      </w:pPr>
      <w:r w:rsidRPr="000933FD">
        <w:rPr>
          <w:rFonts w:ascii="Times New Roman" w:hAnsi="Times New Roman" w:cs="Times New Roman"/>
          <w:sz w:val="24"/>
          <w:szCs w:val="24"/>
        </w:rPr>
        <w:t xml:space="preserve">Medical insurance (BCBS, Medicare, United Healthcare, </w:t>
      </w:r>
      <w:r w:rsidR="00EB0E44" w:rsidRPr="000933FD">
        <w:rPr>
          <w:rFonts w:ascii="Times New Roman" w:hAnsi="Times New Roman" w:cs="Times New Roman"/>
          <w:sz w:val="24"/>
          <w:szCs w:val="24"/>
        </w:rPr>
        <w:t>UMR, etc.</w:t>
      </w:r>
      <w:r w:rsidRPr="000933FD">
        <w:rPr>
          <w:rFonts w:ascii="Times New Roman" w:hAnsi="Times New Roman" w:cs="Times New Roman"/>
          <w:sz w:val="24"/>
          <w:szCs w:val="24"/>
        </w:rPr>
        <w:t xml:space="preserve">) must be used if you have an eye health problem </w:t>
      </w:r>
      <w:r w:rsidR="00601F58" w:rsidRPr="000933FD">
        <w:rPr>
          <w:rFonts w:ascii="Times New Roman" w:hAnsi="Times New Roman" w:cs="Times New Roman"/>
          <w:sz w:val="24"/>
          <w:szCs w:val="24"/>
        </w:rPr>
        <w:t xml:space="preserve">(Glaucoma, Macular Degeneration, diabetes, allergies, red eyes, dry eye, conjunctivitis, etc.) </w:t>
      </w:r>
      <w:r w:rsidRPr="000933FD">
        <w:rPr>
          <w:rFonts w:ascii="Times New Roman" w:hAnsi="Times New Roman" w:cs="Times New Roman"/>
          <w:sz w:val="24"/>
          <w:szCs w:val="24"/>
        </w:rPr>
        <w:t xml:space="preserve">or systematic health conditions that have ocular complications. Your doctor will determine if these conditions apply to you, </w:t>
      </w:r>
      <w:r w:rsidR="000933FD">
        <w:rPr>
          <w:rFonts w:ascii="Times New Roman" w:hAnsi="Times New Roman" w:cs="Times New Roman"/>
          <w:sz w:val="24"/>
          <w:szCs w:val="24"/>
        </w:rPr>
        <w:t>while</w:t>
      </w:r>
      <w:r w:rsidRPr="000933FD">
        <w:rPr>
          <w:rFonts w:ascii="Times New Roman" w:hAnsi="Times New Roman" w:cs="Times New Roman"/>
          <w:sz w:val="24"/>
          <w:szCs w:val="24"/>
        </w:rPr>
        <w:t xml:space="preserve"> some are determined by your case history</w:t>
      </w:r>
      <w:r w:rsidR="000933FD">
        <w:rPr>
          <w:rFonts w:ascii="Times New Roman" w:hAnsi="Times New Roman" w:cs="Times New Roman"/>
          <w:sz w:val="24"/>
          <w:szCs w:val="24"/>
        </w:rPr>
        <w:t>, some may be diagnosed at the vision exam, which may lead to an addition appointment for a medical exam</w:t>
      </w:r>
      <w:r w:rsidRPr="000933FD">
        <w:rPr>
          <w:rFonts w:ascii="Times New Roman" w:hAnsi="Times New Roman" w:cs="Times New Roman"/>
          <w:sz w:val="24"/>
          <w:szCs w:val="24"/>
        </w:rPr>
        <w:t xml:space="preserve">. When a medical condition or diagnosis is present, such as diabetes, glaucoma or conjunctivitis, it is necessary to file these exams with your medical insurance. </w:t>
      </w:r>
    </w:p>
    <w:p w14:paraId="531236F2" w14:textId="5D48882E" w:rsidR="00366F61" w:rsidRPr="000933FD" w:rsidRDefault="00366F61" w:rsidP="00366F61">
      <w:pPr>
        <w:rPr>
          <w:rFonts w:ascii="Times New Roman" w:hAnsi="Times New Roman" w:cs="Times New Roman"/>
          <w:sz w:val="24"/>
          <w:szCs w:val="24"/>
        </w:rPr>
      </w:pPr>
      <w:r w:rsidRPr="000933FD">
        <w:rPr>
          <w:rFonts w:ascii="Times New Roman" w:hAnsi="Times New Roman" w:cs="Times New Roman"/>
          <w:sz w:val="24"/>
          <w:szCs w:val="24"/>
        </w:rPr>
        <w:t>Any co-pays that you have for medical specialists will apply for these exams.</w:t>
      </w:r>
    </w:p>
    <w:p w14:paraId="7CD2B4A2" w14:textId="3726224A" w:rsidR="00366F61" w:rsidRPr="000933FD" w:rsidRDefault="00366F61" w:rsidP="00366F61">
      <w:pPr>
        <w:rPr>
          <w:rFonts w:ascii="Times New Roman" w:hAnsi="Times New Roman" w:cs="Times New Roman"/>
          <w:sz w:val="24"/>
          <w:szCs w:val="24"/>
          <w:u w:val="single"/>
        </w:rPr>
      </w:pPr>
      <w:r w:rsidRPr="000933FD">
        <w:rPr>
          <w:rFonts w:ascii="Times New Roman" w:hAnsi="Times New Roman" w:cs="Times New Roman"/>
          <w:sz w:val="24"/>
          <w:szCs w:val="24"/>
        </w:rPr>
        <w:t xml:space="preserve">If you have both types of insurance plans, it may be necessary for us to bill some services to one plan and other services to another. We will use coordination of benefits to </w:t>
      </w:r>
      <w:r w:rsidR="00DE6165">
        <w:rPr>
          <w:rFonts w:ascii="Times New Roman" w:hAnsi="Times New Roman" w:cs="Times New Roman"/>
          <w:sz w:val="24"/>
          <w:szCs w:val="24"/>
        </w:rPr>
        <w:t>maximize your benefits</w:t>
      </w:r>
      <w:r w:rsidRPr="000933FD">
        <w:rPr>
          <w:rFonts w:ascii="Times New Roman" w:hAnsi="Times New Roman" w:cs="Times New Roman"/>
          <w:sz w:val="24"/>
          <w:szCs w:val="24"/>
        </w:rPr>
        <w:t xml:space="preserve"> properly and minimize your out of pocket expense</w:t>
      </w:r>
      <w:r w:rsidR="00FE7EAB" w:rsidRPr="000933FD">
        <w:rPr>
          <w:rFonts w:ascii="Times New Roman" w:hAnsi="Times New Roman" w:cs="Times New Roman"/>
          <w:sz w:val="24"/>
          <w:szCs w:val="24"/>
        </w:rPr>
        <w:t xml:space="preserve">, </w:t>
      </w:r>
      <w:r w:rsidR="00FE7EAB" w:rsidRPr="000933FD">
        <w:rPr>
          <w:rFonts w:ascii="Times New Roman" w:hAnsi="Times New Roman" w:cs="Times New Roman"/>
          <w:sz w:val="24"/>
          <w:szCs w:val="24"/>
          <w:u w:val="single"/>
        </w:rPr>
        <w:t>which could result in multiple visits</w:t>
      </w:r>
      <w:r w:rsidRPr="000933FD">
        <w:rPr>
          <w:rFonts w:ascii="Times New Roman" w:hAnsi="Times New Roman" w:cs="Times New Roman"/>
          <w:sz w:val="24"/>
          <w:szCs w:val="24"/>
          <w:u w:val="single"/>
        </w:rPr>
        <w:t>.</w:t>
      </w:r>
    </w:p>
    <w:p w14:paraId="3A689912" w14:textId="5276B005" w:rsidR="00366F61" w:rsidRPr="000933FD" w:rsidRDefault="00366F61" w:rsidP="00366F61">
      <w:pPr>
        <w:rPr>
          <w:rFonts w:ascii="Times New Roman" w:hAnsi="Times New Roman" w:cs="Times New Roman"/>
          <w:sz w:val="24"/>
          <w:szCs w:val="24"/>
        </w:rPr>
      </w:pPr>
      <w:r w:rsidRPr="000933FD">
        <w:rPr>
          <w:rFonts w:ascii="Times New Roman" w:hAnsi="Times New Roman" w:cs="Times New Roman"/>
          <w:sz w:val="24"/>
          <w:szCs w:val="24"/>
        </w:rPr>
        <w:t>Our office does not make the rules as to who we file your exam to, whether vision or medical. We are required to follow</w:t>
      </w:r>
      <w:r w:rsidR="00EB0E44" w:rsidRPr="000933FD">
        <w:rPr>
          <w:rFonts w:ascii="Times New Roman" w:hAnsi="Times New Roman" w:cs="Times New Roman"/>
          <w:sz w:val="24"/>
          <w:szCs w:val="24"/>
        </w:rPr>
        <w:t xml:space="preserve"> </w:t>
      </w:r>
      <w:r w:rsidRPr="000933FD">
        <w:rPr>
          <w:rFonts w:ascii="Times New Roman" w:hAnsi="Times New Roman" w:cs="Times New Roman"/>
          <w:sz w:val="24"/>
          <w:szCs w:val="24"/>
        </w:rPr>
        <w:t xml:space="preserve">guidelines in </w:t>
      </w:r>
      <w:r w:rsidR="00EB0E44" w:rsidRPr="000933FD">
        <w:rPr>
          <w:rFonts w:ascii="Times New Roman" w:hAnsi="Times New Roman" w:cs="Times New Roman"/>
          <w:sz w:val="24"/>
          <w:szCs w:val="24"/>
        </w:rPr>
        <w:t xml:space="preserve">determining </w:t>
      </w:r>
      <w:r w:rsidRPr="000933FD">
        <w:rPr>
          <w:rFonts w:ascii="Times New Roman" w:hAnsi="Times New Roman" w:cs="Times New Roman"/>
          <w:sz w:val="24"/>
          <w:szCs w:val="24"/>
        </w:rPr>
        <w:t>how claims are filed. These guidelines are determined by the insurance company to which you are a member.</w:t>
      </w:r>
    </w:p>
    <w:p w14:paraId="25064B85" w14:textId="07874723" w:rsidR="00EB0E44" w:rsidRPr="000933FD" w:rsidRDefault="007A67DD" w:rsidP="00366F61">
      <w:pPr>
        <w:rPr>
          <w:rFonts w:ascii="Times New Roman" w:hAnsi="Times New Roman" w:cs="Times New Roman"/>
          <w:sz w:val="24"/>
          <w:szCs w:val="24"/>
        </w:rPr>
      </w:pPr>
      <w:r w:rsidRPr="000933FD">
        <w:rPr>
          <w:rFonts w:ascii="Times New Roman" w:hAnsi="Times New Roman" w:cs="Times New Roman"/>
          <w:sz w:val="24"/>
          <w:szCs w:val="24"/>
        </w:rPr>
        <w:t xml:space="preserve">If some fees are not paid by your plan, we will bill you for any unpaid deductibles, co-pays or non-covered services as allowed by the insurance contract. </w:t>
      </w:r>
    </w:p>
    <w:p w14:paraId="6BC0BD90" w14:textId="5E93D5A3" w:rsidR="000933FD" w:rsidRPr="000933FD" w:rsidRDefault="000933FD" w:rsidP="00366F61">
      <w:pPr>
        <w:rPr>
          <w:rFonts w:ascii="Times New Roman" w:hAnsi="Times New Roman" w:cs="Times New Roman"/>
          <w:sz w:val="24"/>
          <w:szCs w:val="24"/>
        </w:rPr>
      </w:pPr>
    </w:p>
    <w:p w14:paraId="59C528DF" w14:textId="27C9938C" w:rsidR="00366F61" w:rsidRPr="000933FD" w:rsidRDefault="000933FD" w:rsidP="00366F61">
      <w:pPr>
        <w:rPr>
          <w:rFonts w:ascii="Times New Roman" w:hAnsi="Times New Roman" w:cs="Times New Roman"/>
          <w:b/>
          <w:sz w:val="24"/>
          <w:szCs w:val="24"/>
          <w:u w:val="single"/>
        </w:rPr>
      </w:pPr>
      <w:r w:rsidRPr="000933FD">
        <w:rPr>
          <w:rFonts w:ascii="Times New Roman" w:hAnsi="Times New Roman" w:cs="Times New Roman"/>
          <w:b/>
          <w:sz w:val="24"/>
          <w:szCs w:val="24"/>
          <w:u w:val="single"/>
        </w:rPr>
        <w:t>A</w:t>
      </w:r>
      <w:r w:rsidR="007A67DD" w:rsidRPr="000933FD">
        <w:rPr>
          <w:rFonts w:ascii="Times New Roman" w:hAnsi="Times New Roman" w:cs="Times New Roman"/>
          <w:b/>
          <w:sz w:val="24"/>
          <w:szCs w:val="24"/>
          <w:u w:val="single"/>
        </w:rPr>
        <w:t>ll fees, insurance co-pays and fees for contact lens fittings are due at the completion of your exam.</w:t>
      </w:r>
    </w:p>
    <w:p w14:paraId="13715112" w14:textId="7B2E24EB" w:rsidR="008A43FC" w:rsidRDefault="008A43FC" w:rsidP="00366F61">
      <w:pPr>
        <w:rPr>
          <w:b/>
          <w:u w:val="single"/>
        </w:rPr>
      </w:pPr>
    </w:p>
    <w:p w14:paraId="344B3B04" w14:textId="4523D4CE" w:rsidR="000933FD" w:rsidRDefault="000933FD" w:rsidP="00366F61">
      <w:pPr>
        <w:rPr>
          <w:b/>
          <w:u w:val="single"/>
        </w:rPr>
      </w:pPr>
    </w:p>
    <w:p w14:paraId="0AA7C033" w14:textId="60852471" w:rsidR="000933FD" w:rsidRDefault="000933FD" w:rsidP="00366F61">
      <w:pPr>
        <w:rPr>
          <w:b/>
          <w:u w:val="single"/>
        </w:rPr>
      </w:pPr>
    </w:p>
    <w:p w14:paraId="2BD67D5B" w14:textId="77777777" w:rsidR="000933FD" w:rsidRPr="00DE4D46" w:rsidRDefault="000933FD" w:rsidP="00366F61">
      <w:pPr>
        <w:rPr>
          <w:b/>
          <w:u w:val="single"/>
        </w:rPr>
      </w:pPr>
    </w:p>
    <w:p w14:paraId="173F7EDB" w14:textId="77777777" w:rsidR="00DE6165" w:rsidRDefault="00DE4D46" w:rsidP="00366F61">
      <w:pPr>
        <w:rPr>
          <w:rFonts w:ascii="Times New Roman" w:hAnsi="Times New Roman" w:cs="Times New Roman"/>
        </w:rPr>
      </w:pPr>
      <w:r w:rsidRPr="000933FD">
        <w:rPr>
          <w:rFonts w:ascii="Times New Roman" w:hAnsi="Times New Roman" w:cs="Times New Roman"/>
        </w:rPr>
        <w:t xml:space="preserve">Differentiating between vision insurance and medical insurance unfortunately is confusing. Sometimes the distinction is difficult to explain to the patient because patients tend to believe all exams in an Optometrists office is covered by vision insurance. </w:t>
      </w:r>
    </w:p>
    <w:p w14:paraId="5D97A11E" w14:textId="63ED0757" w:rsidR="00366F61" w:rsidRPr="000933FD" w:rsidRDefault="00601F58" w:rsidP="00366F61">
      <w:pPr>
        <w:rPr>
          <w:rFonts w:ascii="Times New Roman" w:hAnsi="Times New Roman" w:cs="Times New Roman"/>
        </w:rPr>
      </w:pPr>
      <w:r w:rsidRPr="000933FD">
        <w:rPr>
          <w:rFonts w:ascii="Times New Roman" w:hAnsi="Times New Roman" w:cs="Times New Roman"/>
        </w:rPr>
        <w:t>To</w:t>
      </w:r>
      <w:r w:rsidR="00DE4D46" w:rsidRPr="000933FD">
        <w:rPr>
          <w:rFonts w:ascii="Times New Roman" w:hAnsi="Times New Roman" w:cs="Times New Roman"/>
        </w:rPr>
        <w:t xml:space="preserve"> try to help differentiate the 2 types of coverage a few examples are provided:</w:t>
      </w:r>
    </w:p>
    <w:p w14:paraId="167E7FEF" w14:textId="1DE5E4AE" w:rsidR="00DE4D46" w:rsidRPr="000933FD" w:rsidRDefault="00DE4D46" w:rsidP="00DE4D46">
      <w:pPr>
        <w:pStyle w:val="ListParagraph"/>
        <w:numPr>
          <w:ilvl w:val="0"/>
          <w:numId w:val="1"/>
        </w:numPr>
        <w:rPr>
          <w:rFonts w:ascii="Times New Roman" w:hAnsi="Times New Roman" w:cs="Times New Roman"/>
        </w:rPr>
      </w:pPr>
      <w:r w:rsidRPr="000933FD">
        <w:rPr>
          <w:rFonts w:ascii="Times New Roman" w:hAnsi="Times New Roman" w:cs="Times New Roman"/>
        </w:rPr>
        <w:t>ALL Diabetic Exams will be submitted to medical insurance. If a patient has vision insurance and diabetes, then the materials cost and refraction (determination of prescription) can be submitted to vision insurance as a coordination of benefits, but the exam portion is submitted to medical insurance.</w:t>
      </w:r>
    </w:p>
    <w:p w14:paraId="49667C35" w14:textId="370AA9A4" w:rsidR="00DE4D46" w:rsidRPr="000933FD" w:rsidRDefault="00DE4D46" w:rsidP="00DE4D46">
      <w:pPr>
        <w:pStyle w:val="ListParagraph"/>
        <w:numPr>
          <w:ilvl w:val="0"/>
          <w:numId w:val="1"/>
        </w:numPr>
        <w:rPr>
          <w:rFonts w:ascii="Times New Roman" w:hAnsi="Times New Roman" w:cs="Times New Roman"/>
        </w:rPr>
      </w:pPr>
      <w:r w:rsidRPr="000933FD">
        <w:rPr>
          <w:rFonts w:ascii="Times New Roman" w:hAnsi="Times New Roman" w:cs="Times New Roman"/>
        </w:rPr>
        <w:t xml:space="preserve">Glaucoma suspect patients and Glaucoma patients will have the exam billed to medical insurance. It is </w:t>
      </w:r>
      <w:r w:rsidR="00E41D98" w:rsidRPr="000933FD">
        <w:rPr>
          <w:rFonts w:ascii="Times New Roman" w:hAnsi="Times New Roman" w:cs="Times New Roman"/>
        </w:rPr>
        <w:t xml:space="preserve">very common for Glaucoma/Glaucoma suspect patients to be seen twice in a calendar year. One visit will be billed to vision insurance; commonly six months later(approx.) another visit will be for Glaucoma testing and monitoring and will be billed to medical insurance. The 2 appointments per year is a very convenient billing practice that helps manage different types of insurance, although we realize this may be an inconvenience to the patient, it is the policy that Bettendorf Eyecare Center enforces, it is highly recommended that Glaucoma patients have their pressures checked more than 1 time a year, this also is a great way to ensure monitoring of the </w:t>
      </w:r>
      <w:r w:rsidR="00590924" w:rsidRPr="000933FD">
        <w:rPr>
          <w:rFonts w:ascii="Times New Roman" w:hAnsi="Times New Roman" w:cs="Times New Roman"/>
        </w:rPr>
        <w:t>patients’</w:t>
      </w:r>
      <w:r w:rsidR="00E41D98" w:rsidRPr="000933FD">
        <w:rPr>
          <w:rFonts w:ascii="Times New Roman" w:hAnsi="Times New Roman" w:cs="Times New Roman"/>
        </w:rPr>
        <w:t xml:space="preserve"> pressures timely.</w:t>
      </w:r>
    </w:p>
    <w:p w14:paraId="2A184213" w14:textId="30ED4225" w:rsidR="00E41D98" w:rsidRPr="000933FD" w:rsidRDefault="00E41D98" w:rsidP="00DE4D46">
      <w:pPr>
        <w:pStyle w:val="ListParagraph"/>
        <w:numPr>
          <w:ilvl w:val="0"/>
          <w:numId w:val="1"/>
        </w:numPr>
        <w:rPr>
          <w:rFonts w:ascii="Times New Roman" w:hAnsi="Times New Roman" w:cs="Times New Roman"/>
        </w:rPr>
      </w:pPr>
      <w:r w:rsidRPr="000933FD">
        <w:rPr>
          <w:rFonts w:ascii="Times New Roman" w:hAnsi="Times New Roman" w:cs="Times New Roman"/>
        </w:rPr>
        <w:t>Macular Degeneration patients is a very similar scenario to Glaucoma patients for example: Depending on the severity of the Macular Degeneration, an examination is commonly needed every 6 months. Macular Degeneration is a medical condition and the exams monitoring it will be billed to medical insurance.</w:t>
      </w:r>
    </w:p>
    <w:p w14:paraId="190F58FD" w14:textId="39A43826" w:rsidR="00601F58" w:rsidRPr="000933FD" w:rsidRDefault="00601F58" w:rsidP="00DE4D46">
      <w:pPr>
        <w:pStyle w:val="ListParagraph"/>
        <w:numPr>
          <w:ilvl w:val="0"/>
          <w:numId w:val="1"/>
        </w:numPr>
        <w:rPr>
          <w:rFonts w:ascii="Times New Roman" w:hAnsi="Times New Roman" w:cs="Times New Roman"/>
        </w:rPr>
      </w:pPr>
      <w:r w:rsidRPr="000933FD">
        <w:rPr>
          <w:rFonts w:ascii="Times New Roman" w:hAnsi="Times New Roman" w:cs="Times New Roman"/>
        </w:rPr>
        <w:t xml:space="preserve">Co management of an ocular condition with another medical provider. We can not list every scenario </w:t>
      </w:r>
      <w:r w:rsidR="000933FD" w:rsidRPr="000933FD">
        <w:rPr>
          <w:rFonts w:ascii="Times New Roman" w:hAnsi="Times New Roman" w:cs="Times New Roman"/>
        </w:rPr>
        <w:t>here,</w:t>
      </w:r>
      <w:r w:rsidRPr="000933FD">
        <w:rPr>
          <w:rFonts w:ascii="Times New Roman" w:hAnsi="Times New Roman" w:cs="Times New Roman"/>
        </w:rPr>
        <w:t xml:space="preserve"> however, common scenarios </w:t>
      </w:r>
      <w:r w:rsidR="000933FD" w:rsidRPr="000933FD">
        <w:rPr>
          <w:rFonts w:ascii="Times New Roman" w:hAnsi="Times New Roman" w:cs="Times New Roman"/>
        </w:rPr>
        <w:t>exist</w:t>
      </w:r>
      <w:r w:rsidRPr="000933FD">
        <w:rPr>
          <w:rFonts w:ascii="Times New Roman" w:hAnsi="Times New Roman" w:cs="Times New Roman"/>
        </w:rPr>
        <w:t xml:space="preserve"> when a patient has a medical condition and the medication(s) taken may have severe possible side effects to the eyes; for instance, if a person takes Hydroxychloroquine(Plaquenil) for Arthritis or Amiodarone for the heart, then this condition warrants co management with a Rheumatologist</w:t>
      </w:r>
      <w:r w:rsidR="00C37D6B" w:rsidRPr="000933FD">
        <w:rPr>
          <w:rFonts w:ascii="Times New Roman" w:hAnsi="Times New Roman" w:cs="Times New Roman"/>
        </w:rPr>
        <w:t xml:space="preserve"> or Cardiologist. This exam will be billed to Medical Insurance. </w:t>
      </w:r>
    </w:p>
    <w:p w14:paraId="3FE019B1" w14:textId="77777777" w:rsidR="00C37D6B" w:rsidRPr="000933FD" w:rsidRDefault="00C37D6B" w:rsidP="00C37D6B">
      <w:pPr>
        <w:rPr>
          <w:rFonts w:ascii="Times New Roman" w:hAnsi="Times New Roman" w:cs="Times New Roman"/>
        </w:rPr>
      </w:pPr>
      <w:r w:rsidRPr="000933FD">
        <w:rPr>
          <w:rFonts w:ascii="Times New Roman" w:hAnsi="Times New Roman" w:cs="Times New Roman"/>
        </w:rPr>
        <w:t xml:space="preserve">This list is not all encompassing, other conditions may exist when the exam is medical, not visual and will be </w:t>
      </w:r>
      <w:proofErr w:type="gramStart"/>
      <w:r w:rsidRPr="000933FD">
        <w:rPr>
          <w:rFonts w:ascii="Times New Roman" w:hAnsi="Times New Roman" w:cs="Times New Roman"/>
        </w:rPr>
        <w:t>definitely billed</w:t>
      </w:r>
      <w:proofErr w:type="gramEnd"/>
      <w:r w:rsidRPr="000933FD">
        <w:rPr>
          <w:rFonts w:ascii="Times New Roman" w:hAnsi="Times New Roman" w:cs="Times New Roman"/>
        </w:rPr>
        <w:t xml:space="preserve"> to medical insurance.</w:t>
      </w:r>
    </w:p>
    <w:p w14:paraId="0F856089" w14:textId="2C04A841" w:rsidR="00C37D6B" w:rsidRPr="000933FD" w:rsidRDefault="00C37D6B" w:rsidP="00C37D6B">
      <w:pPr>
        <w:rPr>
          <w:rFonts w:ascii="Times New Roman" w:hAnsi="Times New Roman" w:cs="Times New Roman"/>
        </w:rPr>
      </w:pPr>
      <w:r w:rsidRPr="000933FD">
        <w:rPr>
          <w:rFonts w:ascii="Times New Roman" w:hAnsi="Times New Roman" w:cs="Times New Roman"/>
        </w:rPr>
        <w:t xml:space="preserve"> We try our best to evaluate our patients beforehand. Please ask us for any further explanation.</w:t>
      </w:r>
    </w:p>
    <w:p w14:paraId="49B79B8E" w14:textId="23D77D8A" w:rsidR="00C37D6B" w:rsidRDefault="00C37D6B" w:rsidP="00C37D6B"/>
    <w:p w14:paraId="1CF7E0A4" w14:textId="6C71AE52" w:rsidR="00C37D6B" w:rsidRDefault="00C37D6B" w:rsidP="00C37D6B"/>
    <w:p w14:paraId="60396936" w14:textId="15862C57" w:rsidR="00C37D6B" w:rsidRDefault="00C37D6B" w:rsidP="00C37D6B"/>
    <w:p w14:paraId="575FB269" w14:textId="0D4C57D0" w:rsidR="00C37D6B" w:rsidRDefault="00C37D6B" w:rsidP="00C37D6B"/>
    <w:p w14:paraId="44D18F18" w14:textId="366B5EF7" w:rsidR="00C37D6B" w:rsidRDefault="00C37D6B" w:rsidP="00C37D6B"/>
    <w:p w14:paraId="5026FC00" w14:textId="029E76C7" w:rsidR="00C37D6B" w:rsidRDefault="00C37D6B" w:rsidP="00C37D6B"/>
    <w:p w14:paraId="143F5D8D" w14:textId="5DF4B8F9" w:rsidR="00C37D6B" w:rsidRDefault="00C37D6B" w:rsidP="00C37D6B"/>
    <w:p w14:paraId="106915A1" w14:textId="2A6F8DEB" w:rsidR="00C37D6B" w:rsidRDefault="00C37D6B" w:rsidP="00C37D6B"/>
    <w:p w14:paraId="14A42E57" w14:textId="79927B65" w:rsidR="00C37D6B" w:rsidRDefault="00C37D6B" w:rsidP="00C37D6B"/>
    <w:p w14:paraId="0394CFF3" w14:textId="7EFA534C" w:rsidR="00C37D6B" w:rsidRDefault="00C37D6B" w:rsidP="00C37D6B"/>
    <w:p w14:paraId="645A8963" w14:textId="005581B2" w:rsidR="00C37D6B" w:rsidRDefault="00C37D6B" w:rsidP="00C37D6B"/>
    <w:p w14:paraId="03DEDD3E" w14:textId="656B5E8D" w:rsidR="00C37D6B" w:rsidRPr="00366F61" w:rsidRDefault="00C37D6B" w:rsidP="00C37D6B">
      <w:bookmarkStart w:id="0" w:name="_GoBack"/>
      <w:bookmarkEnd w:id="0"/>
      <w:r>
        <w:t>1/18</w:t>
      </w:r>
    </w:p>
    <w:sectPr w:rsidR="00C37D6B" w:rsidRPr="00366F61" w:rsidSect="007A67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D6DC0"/>
    <w:multiLevelType w:val="hybridMultilevel"/>
    <w:tmpl w:val="C5224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F61"/>
    <w:rsid w:val="000175F9"/>
    <w:rsid w:val="000933FD"/>
    <w:rsid w:val="00366F61"/>
    <w:rsid w:val="00375B37"/>
    <w:rsid w:val="004B47F3"/>
    <w:rsid w:val="00590924"/>
    <w:rsid w:val="00601F58"/>
    <w:rsid w:val="007A67DD"/>
    <w:rsid w:val="008A43FC"/>
    <w:rsid w:val="00C37D6B"/>
    <w:rsid w:val="00DE4D46"/>
    <w:rsid w:val="00DE6165"/>
    <w:rsid w:val="00E25E95"/>
    <w:rsid w:val="00E41D98"/>
    <w:rsid w:val="00EB0E44"/>
    <w:rsid w:val="00F10365"/>
    <w:rsid w:val="00FE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C1F0D"/>
  <w15:chartTrackingRefBased/>
  <w15:docId w15:val="{D2CEC405-2AF8-403B-83B9-2B9C730F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D46"/>
    <w:pPr>
      <w:ind w:left="720"/>
      <w:contextualSpacing/>
    </w:pPr>
  </w:style>
  <w:style w:type="paragraph" w:styleId="BalloonText">
    <w:name w:val="Balloon Text"/>
    <w:basedOn w:val="Normal"/>
    <w:link w:val="BalloonTextChar"/>
    <w:uiPriority w:val="99"/>
    <w:semiHidden/>
    <w:unhideWhenUsed/>
    <w:rsid w:val="00DE61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1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Bettendorf Eyecare</dc:creator>
  <cp:keywords/>
  <dc:description/>
  <cp:lastModifiedBy>Bettendorf Eyecare</cp:lastModifiedBy>
  <cp:revision>10</cp:revision>
  <cp:lastPrinted>2018-01-04T20:19:00Z</cp:lastPrinted>
  <dcterms:created xsi:type="dcterms:W3CDTF">2017-09-11T15:04:00Z</dcterms:created>
  <dcterms:modified xsi:type="dcterms:W3CDTF">2018-01-04T20:20:00Z</dcterms:modified>
</cp:coreProperties>
</file>